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</w:rPr>
      </w:pPr>
      <w:r>
        <w:rPr>
          <w:rFonts w:eastAsia="Calibri" w:cs="Times New Roman" w:ascii="Times New Roman" w:hAnsi="Times New Roman"/>
          <w:b/>
        </w:rPr>
        <w:t>МИНИСТЕРСТВО ОБРАЗОВАНИЯ МОСКОВСКОЙ ОБЛАСТИ</w:t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</w:rPr>
      </w:pPr>
      <w:r>
        <w:rPr>
          <w:rFonts w:eastAsia="Calibri" w:cs="Times New Roman" w:ascii="Times New Roman" w:hAnsi="Times New Roman"/>
          <w:b/>
        </w:rPr>
        <w:t xml:space="preserve">Государственное бюджетное профессиональное образовательное учреждение </w:t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</w:rPr>
      </w:pPr>
      <w:r>
        <w:rPr>
          <w:rFonts w:eastAsia="Calibri" w:cs="Times New Roman" w:ascii="Times New Roman" w:hAnsi="Times New Roman"/>
          <w:b/>
        </w:rPr>
        <w:t>Московской области</w:t>
      </w:r>
    </w:p>
    <w:p>
      <w:pPr>
        <w:pStyle w:val="Normal"/>
        <w:bidi w:val="0"/>
        <w:spacing w:lineRule="auto" w:line="240" w:before="0" w:after="0"/>
        <w:jc w:val="center"/>
        <w:rPr>
          <w:rFonts w:ascii="Calibri" w:hAnsi="Calibri" w:eastAsia="Calibri" w:cs="Times New Roman"/>
          <w:b/>
          <w:b/>
          <w:sz w:val="36"/>
          <w:szCs w:val="36"/>
        </w:rPr>
      </w:pPr>
      <w:r>
        <w:rPr>
          <w:rFonts w:eastAsia="Calibri" w:cs="Times New Roman" w:ascii="Times New Roman" w:hAnsi="Times New Roman"/>
          <w:b/>
          <w:sz w:val="36"/>
          <w:szCs w:val="36"/>
        </w:rPr>
        <w:t>«Воскресенский колледж»</w:t>
      </w:r>
    </w:p>
    <w:p>
      <w:pPr>
        <w:pStyle w:val="Normal"/>
        <w:widowControl w:val="false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bidi w:val="0"/>
        <w:spacing w:lineRule="auto" w:line="276" w:before="0" w:after="200"/>
        <w:jc w:val="left"/>
        <w:rPr>
          <w:rFonts w:ascii="Calibri" w:hAnsi="Calibri" w:eastAsia="Times New Roman" w:cs="Times New Roman"/>
          <w:b/>
          <w:b/>
          <w:caps/>
          <w:sz w:val="28"/>
          <w:szCs w:val="28"/>
          <w:lang w:eastAsia="ru-RU"/>
        </w:rPr>
      </w:pPr>
      <w:r>
        <w:rPr>
          <w:rFonts w:eastAsia="Times New Roman" w:cs="Times New Roman" w:ascii="Calibri" w:hAnsi="Calibri"/>
          <w:b/>
          <w:caps/>
          <w:sz w:val="28"/>
          <w:szCs w:val="28"/>
          <w:lang w:eastAsia="ru-RU"/>
        </w:rPr>
      </w:r>
    </w:p>
    <w:p>
      <w:pPr>
        <w:pStyle w:val="Normal"/>
        <w:shd w:val="clear" w:color="auto" w:fill="FFFFFF"/>
        <w:bidi w:val="0"/>
        <w:spacing w:lineRule="atLeast" w:line="315" w:before="0" w:after="100"/>
        <w:jc w:val="left"/>
        <w:rPr>
          <w:rFonts w:ascii="Times New Roman" w:hAnsi="Times New Roman" w:eastAsia="Times New Roman" w:cs="Times New Roman"/>
          <w:color w:val="444444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444444"/>
          <w:sz w:val="28"/>
          <w:szCs w:val="28"/>
          <w:lang w:eastAsia="ru-RU"/>
        </w:rPr>
      </w:r>
    </w:p>
    <w:p>
      <w:pPr>
        <w:pStyle w:val="Normal"/>
        <w:shd w:val="clear" w:color="auto" w:fill="FFFFFF"/>
        <w:bidi w:val="0"/>
        <w:spacing w:lineRule="atLeast" w:line="315" w:before="0" w:after="100"/>
        <w:jc w:val="center"/>
        <w:rPr/>
      </w:pPr>
      <w:r>
        <w:rPr>
          <w:rFonts w:eastAsia="Times New Roman" w:cs="Times New Roman" w:ascii="Times New Roman" w:hAnsi="Times New Roman"/>
          <w:b/>
          <w:color w:val="000000" w:themeColor="text1"/>
          <w:sz w:val="32"/>
          <w:szCs w:val="32"/>
          <w:lang w:eastAsia="ru-RU"/>
        </w:rPr>
        <w:t>Аннотация к рабочей программе дисциплины «Финансы, денежное обращение и кредит»</w:t>
      </w:r>
    </w:p>
    <w:p>
      <w:pPr>
        <w:pStyle w:val="Normal"/>
        <w:shd w:val="clear" w:color="auto" w:fill="FFFFFF"/>
        <w:bidi w:val="0"/>
        <w:spacing w:lineRule="atLeast" w:line="315" w:before="0" w:after="100"/>
        <w:jc w:val="center"/>
        <w:rPr/>
      </w:pPr>
      <w:r>
        <w:rPr>
          <w:rFonts w:eastAsia="Times New Roman" w:cs="Times New Roman" w:ascii="Times New Roman" w:hAnsi="Times New Roman"/>
          <w:b/>
          <w:color w:val="000000" w:themeColor="text1"/>
          <w:sz w:val="32"/>
          <w:szCs w:val="32"/>
          <w:lang w:eastAsia="ru-RU"/>
        </w:rPr>
        <w:t>Специальность</w:t>
      </w:r>
      <w:bookmarkStart w:id="0" w:name="_GoBack"/>
      <w:bookmarkEnd w:id="0"/>
      <w:r>
        <w:rPr>
          <w:rFonts w:eastAsia="Times New Roman" w:cs="Times New Roman" w:ascii="Times New Roman" w:hAnsi="Times New Roman"/>
          <w:b/>
          <w:color w:val="000000" w:themeColor="text1"/>
          <w:sz w:val="32"/>
          <w:szCs w:val="32"/>
          <w:lang w:eastAsia="ru-RU"/>
        </w:rPr>
        <w:t xml:space="preserve"> 38.02.0</w:t>
      </w:r>
      <w:r>
        <w:rPr>
          <w:rFonts w:eastAsia="Times New Roman" w:cs="Times New Roman" w:ascii="Times New Roman" w:hAnsi="Times New Roman"/>
          <w:b/>
          <w:color w:val="000000" w:themeColor="text1"/>
          <w:sz w:val="32"/>
          <w:szCs w:val="32"/>
          <w:lang w:eastAsia="ru-RU"/>
        </w:rPr>
        <w:t>3</w:t>
      </w:r>
      <w:r>
        <w:rPr>
          <w:rFonts w:eastAsia="Times New Roman" w:cs="Times New Roman" w:ascii="Times New Roman" w:hAnsi="Times New Roman"/>
          <w:b/>
          <w:color w:val="000000" w:themeColor="text1"/>
          <w:sz w:val="32"/>
          <w:szCs w:val="32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color w:val="000000" w:themeColor="text1"/>
          <w:sz w:val="32"/>
          <w:szCs w:val="32"/>
          <w:lang w:eastAsia="ru-RU"/>
        </w:rPr>
        <w:t xml:space="preserve">Операционная деятельность в логистике </w:t>
      </w:r>
    </w:p>
    <w:p>
      <w:pPr>
        <w:pStyle w:val="Normal"/>
        <w:shd w:val="clear" w:color="auto" w:fill="FFFFFF"/>
        <w:bidi w:val="0"/>
        <w:spacing w:lineRule="atLeast" w:line="315" w:before="0" w:after="100"/>
        <w:jc w:val="center"/>
        <w:rPr>
          <w:rFonts w:ascii="Times New Roman" w:hAnsi="Times New Roman" w:eastAsia="Times New Roman" w:cs="Times New Roman"/>
          <w:b/>
          <w:b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8"/>
          <w:szCs w:val="28"/>
          <w:lang w:eastAsia="ru-RU"/>
        </w:rPr>
        <w:t>Содержание</w:t>
      </w:r>
    </w:p>
    <w:p>
      <w:pPr>
        <w:pStyle w:val="Normal"/>
        <w:shd w:val="clear" w:color="auto" w:fill="FFFFFF"/>
        <w:bidi w:val="0"/>
        <w:spacing w:lineRule="atLeast" w:line="315" w:before="0" w:after="100"/>
        <w:jc w:val="left"/>
        <w:rPr>
          <w:rFonts w:ascii="Times New Roman" w:hAnsi="Times New Roman" w:eastAsia="Times New Roman" w:cs="Times New Roman"/>
          <w:b/>
          <w:b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 w:themeColor="text1"/>
          <w:sz w:val="24"/>
          <w:szCs w:val="24"/>
          <w:lang w:eastAsia="ru-RU"/>
        </w:rPr>
        <w:t>1.</w:t>
      </w:r>
      <w:r>
        <w:rPr>
          <w:rFonts w:eastAsia="Noto Serif CJK SC" w:cs="Lohit Devanagari" w:ascii="Times New Roman" w:hAnsi="Times New Roman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>Программа учебной дисциплины ОП.0</w:t>
      </w:r>
      <w:r>
        <w:rPr>
          <w:rFonts w:eastAsia="Noto Serif CJK SC" w:cs="Lohit Devanagari" w:ascii="Times New Roman" w:hAnsi="Times New Roman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>5</w:t>
      </w:r>
      <w:r>
        <w:rPr>
          <w:rFonts w:eastAsia="Noto Serif CJK SC" w:cs="Lohit Devanagari" w:ascii="Times New Roman" w:hAnsi="Times New Roman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 xml:space="preserve"> «Финансы, денежное обращение и кредит»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38.02.03 Операционная деятельность в логистике,  утвержденного приказом </w:t>
      </w:r>
      <w:r>
        <w:rPr>
          <w:rFonts w:eastAsia="Noto Serif CJK SC" w:cs="Lohit Devanagari" w:ascii="Times New Roman" w:hAnsi="Times New Roman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 xml:space="preserve">№ 257 </w:t>
      </w:r>
      <w:r>
        <w:rPr>
          <w:rFonts w:eastAsia="Noto Serif CJK SC" w:cs="Lohit Devanagari" w:ascii="Times New Roman" w:hAnsi="Times New Roman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>Министерства образования и науки РФ от 21.04.2022года</w:t>
      </w:r>
    </w:p>
    <w:p>
      <w:pPr>
        <w:pStyle w:val="Normal"/>
        <w:shd w:val="clear" w:color="auto" w:fill="FFFFFF"/>
        <w:bidi w:val="0"/>
        <w:spacing w:lineRule="atLeast" w:line="315" w:before="0" w:after="100"/>
        <w:jc w:val="left"/>
        <w:rPr>
          <w:rFonts w:ascii="Times New Roman" w:hAnsi="Times New Roman" w:eastAsia="Times New Roman" w:cs="Times New Roman"/>
          <w:b/>
          <w:b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 w:themeColor="text1"/>
          <w:sz w:val="24"/>
          <w:szCs w:val="24"/>
          <w:lang w:eastAsia="ru-RU"/>
        </w:rPr>
        <w:t xml:space="preserve">2.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 w:themeColor="text1"/>
          <w:sz w:val="24"/>
          <w:szCs w:val="24"/>
          <w:lang w:eastAsia="ru-RU"/>
        </w:rPr>
        <w:t xml:space="preserve">Учебная дисциплина «Финансы, денежное обращение и кредит» является частью общепрофессионального цикла основной образовательной программы в соответствии с ФГОС  СПО по специальности  </w:t>
      </w:r>
      <w:r>
        <w:rPr>
          <w:rFonts w:eastAsia="Noto Serif CJK SC" w:cs="Lohit Devanagari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  <w:t>38.02.03 Операционная деятельность в логистике,</w:t>
      </w:r>
    </w:p>
    <w:p>
      <w:pPr>
        <w:pStyle w:val="Normal"/>
        <w:shd w:val="clear" w:color="auto" w:fill="FFFFFF"/>
        <w:bidi w:val="0"/>
        <w:spacing w:lineRule="atLeast" w:line="315" w:before="0" w:after="100"/>
        <w:jc w:val="left"/>
        <w:rPr>
          <w:rFonts w:ascii="Times New Roman" w:hAnsi="Times New Roman" w:eastAsia="Times New Roman" w:cs="Times New Roman"/>
          <w:b/>
          <w:b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 w:themeColor="text1"/>
          <w:sz w:val="24"/>
          <w:szCs w:val="24"/>
          <w:lang w:eastAsia="ru-RU"/>
        </w:rPr>
        <w:t xml:space="preserve">              </w:t>
      </w:r>
    </w:p>
    <w:p>
      <w:pPr>
        <w:pStyle w:val="Normal"/>
        <w:shd w:val="clear" w:color="auto" w:fill="FFFFFF"/>
        <w:bidi w:val="0"/>
        <w:spacing w:lineRule="atLeast" w:line="315" w:before="0" w:after="100"/>
        <w:jc w:val="left"/>
        <w:rPr>
          <w:rFonts w:ascii="Times New Roman" w:hAnsi="Times New Roman" w:eastAsia="Times New Roman" w:cs="Times New Roman"/>
          <w:b/>
          <w:b/>
          <w:color w:val="000000" w:themeColor="text1"/>
          <w:sz w:val="28"/>
          <w:szCs w:val="28"/>
          <w:lang w:eastAsia="ru-RU"/>
        </w:rPr>
      </w:pPr>
      <w:r>
        <w:rPr>
          <w:rFonts w:eastAsia="Noto Serif CJK SC" w:cs="Lohit Devanagari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  <w:t xml:space="preserve">3. В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 w:themeColor="text1"/>
          <w:kern w:val="0"/>
          <w:sz w:val="24"/>
          <w:szCs w:val="24"/>
          <w:lang w:val="ru-RU" w:eastAsia="ru-RU" w:bidi="ar-SA"/>
        </w:rPr>
        <w:t>рамках программы учебной дисциплины обучающимися осваиваются умения и знания:</w:t>
      </w:r>
    </w:p>
    <w:p>
      <w:pPr>
        <w:pStyle w:val="Normal"/>
        <w:shd w:val="clear" w:color="auto" w:fill="FFFFFF"/>
        <w:bidi w:val="0"/>
        <w:spacing w:lineRule="atLeast" w:line="315" w:before="0" w:after="100"/>
        <w:jc w:val="left"/>
        <w:rPr>
          <w:rFonts w:ascii="Times New Roman" w:hAnsi="Times New Roman" w:eastAsia="Times New Roman" w:cs="Times New Roman"/>
          <w:b/>
          <w:b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 w:themeColor="text1"/>
          <w:kern w:val="0"/>
          <w:sz w:val="24"/>
          <w:szCs w:val="24"/>
          <w:lang w:val="ru-RU" w:eastAsia="ru-RU" w:bidi="ar-SA"/>
        </w:rPr>
        <w:t xml:space="preserve">Знания: </w:t>
      </w:r>
    </w:p>
    <w:p>
      <w:pPr>
        <w:pStyle w:val="Style15"/>
        <w:widowControl w:val="false"/>
        <w:ind w:left="0" w:right="0" w:hanging="0"/>
        <w:rPr>
          <w:rFonts w:ascii="Times New Roman" w:hAnsi="Times New Roman"/>
        </w:rPr>
      </w:pPr>
      <w:bookmarkStart w:id="1" w:name="p_337"/>
      <w:bookmarkEnd w:id="1"/>
      <w:r>
        <w:rPr>
          <w:rFonts w:ascii="Times New Roman" w:hAnsi="Times New Roman"/>
        </w:rPr>
        <w:t>1. Сущность финансов, их функции и роль в экономике;</w:t>
      </w:r>
    </w:p>
    <w:p>
      <w:pPr>
        <w:pStyle w:val="Style15"/>
        <w:widowControl w:val="false"/>
        <w:ind w:left="0" w:right="0" w:hanging="0"/>
        <w:rPr>
          <w:rFonts w:ascii="Times New Roman" w:hAnsi="Times New Roman"/>
        </w:rPr>
      </w:pPr>
      <w:bookmarkStart w:id="2" w:name="p_338"/>
      <w:bookmarkEnd w:id="2"/>
      <w:r>
        <w:rPr>
          <w:rFonts w:ascii="Times New Roman" w:hAnsi="Times New Roman"/>
        </w:rPr>
        <w:t>2. Принципы финансовой политики и финансового контроля;</w:t>
      </w:r>
    </w:p>
    <w:p>
      <w:pPr>
        <w:pStyle w:val="Style15"/>
        <w:widowControl w:val="false"/>
        <w:ind w:left="0" w:right="0" w:hanging="0"/>
        <w:rPr>
          <w:rFonts w:ascii="Times New Roman" w:hAnsi="Times New Roman"/>
        </w:rPr>
      </w:pPr>
      <w:bookmarkStart w:id="3" w:name="p_339"/>
      <w:bookmarkEnd w:id="3"/>
      <w:r>
        <w:rPr>
          <w:rFonts w:ascii="Times New Roman" w:hAnsi="Times New Roman"/>
        </w:rPr>
        <w:t>3. Законы денежного обращения, сущность, виды и функции денег;</w:t>
      </w:r>
    </w:p>
    <w:p>
      <w:pPr>
        <w:pStyle w:val="Style15"/>
        <w:widowControl w:val="false"/>
        <w:ind w:left="0" w:right="0" w:hanging="0"/>
        <w:rPr>
          <w:rFonts w:ascii="Times New Roman" w:hAnsi="Times New Roman"/>
        </w:rPr>
      </w:pPr>
      <w:bookmarkStart w:id="4" w:name="p_340"/>
      <w:bookmarkEnd w:id="4"/>
      <w:r>
        <w:rPr>
          <w:rFonts w:ascii="Times New Roman" w:hAnsi="Times New Roman"/>
        </w:rPr>
        <w:t>4. Основные типы и элементы денежных систем, виды денежных реформ;</w:t>
      </w:r>
    </w:p>
    <w:p>
      <w:pPr>
        <w:pStyle w:val="Style15"/>
        <w:widowControl w:val="false"/>
        <w:ind w:left="0" w:right="0" w:hanging="0"/>
        <w:rPr>
          <w:rFonts w:ascii="Times New Roman" w:hAnsi="Times New Roman"/>
        </w:rPr>
      </w:pPr>
      <w:r>
        <w:rPr>
          <w:rFonts w:ascii="Times New Roman" w:hAnsi="Times New Roman"/>
        </w:rPr>
        <w:t>5. Структуру кредитной и банковской системы, функции банков и классификацию банковских операций;</w:t>
      </w:r>
    </w:p>
    <w:p>
      <w:pPr>
        <w:pStyle w:val="Style15"/>
        <w:widowControl w:val="false"/>
        <w:ind w:left="0" w:right="0" w:hanging="0"/>
        <w:rPr>
          <w:rFonts w:ascii="Times New Roman" w:hAnsi="Times New Roman"/>
        </w:rPr>
      </w:pPr>
      <w:bookmarkStart w:id="5" w:name="p_342"/>
      <w:bookmarkEnd w:id="5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6. Цели, типы и инструменты денежно-кредитной политики;</w:t>
      </w:r>
    </w:p>
    <w:p>
      <w:pPr>
        <w:pStyle w:val="Style15"/>
        <w:widowControl w:val="false"/>
        <w:ind w:left="0" w:right="0" w:hanging="0"/>
        <w:rPr>
          <w:rFonts w:ascii="Times New Roman" w:hAnsi="Times New Roman"/>
        </w:rPr>
      </w:pPr>
      <w:bookmarkStart w:id="6" w:name="p_343"/>
      <w:bookmarkEnd w:id="6"/>
      <w:r>
        <w:rPr>
          <w:rFonts w:ascii="Times New Roman" w:hAnsi="Times New Roman"/>
        </w:rPr>
        <w:t>7 Структуру финансовой системы, принципы функционирования бюджетной системы и основы бюджетного устройства;</w:t>
      </w:r>
    </w:p>
    <w:p>
      <w:pPr>
        <w:pStyle w:val="Style15"/>
        <w:widowControl w:val="false"/>
        <w:ind w:left="0" w:right="0" w:hanging="0"/>
        <w:rPr>
          <w:rFonts w:ascii="Times New Roman" w:hAnsi="Times New Roman"/>
        </w:rPr>
      </w:pPr>
      <w:bookmarkStart w:id="7" w:name="p_344"/>
      <w:bookmarkEnd w:id="7"/>
      <w:r>
        <w:rPr>
          <w:rFonts w:ascii="Times New Roman" w:hAnsi="Times New Roman"/>
        </w:rPr>
        <w:t>8. Виды и классификации ценных бумаг, особенности функционирования первичного и вторичного рынков ценных бумаг;</w:t>
      </w:r>
    </w:p>
    <w:p>
      <w:pPr>
        <w:pStyle w:val="Style15"/>
        <w:widowControl w:val="false"/>
        <w:ind w:left="0" w:right="0" w:hanging="0"/>
        <w:rPr>
          <w:rFonts w:ascii="Times New Roman" w:hAnsi="Times New Roman"/>
        </w:rPr>
      </w:pPr>
      <w:bookmarkStart w:id="8" w:name="p_345"/>
      <w:bookmarkEnd w:id="8"/>
      <w:r>
        <w:rPr>
          <w:rFonts w:ascii="Times New Roman" w:hAnsi="Times New Roman"/>
        </w:rPr>
        <w:t>9. Характер деятельности и функции профессиональных участников рынка ценных бумаг;</w:t>
      </w:r>
    </w:p>
    <w:p>
      <w:pPr>
        <w:pStyle w:val="Style15"/>
        <w:widowControl w:val="false"/>
        <w:ind w:left="0" w:right="0" w:hanging="0"/>
        <w:rPr>
          <w:rFonts w:ascii="Times New Roman" w:hAnsi="Times New Roman"/>
        </w:rPr>
      </w:pPr>
      <w:bookmarkStart w:id="9" w:name="p_346"/>
      <w:bookmarkEnd w:id="9"/>
      <w:r>
        <w:rPr>
          <w:rFonts w:ascii="Times New Roman" w:hAnsi="Times New Roman"/>
        </w:rPr>
        <w:t>10. Кредит и кредитную систему в условиях рыночной экономики;</w:t>
      </w:r>
    </w:p>
    <w:p>
      <w:pPr>
        <w:pStyle w:val="Style15"/>
        <w:widowControl w:val="false"/>
        <w:shd w:val="clear" w:color="auto" w:fill="FFFFFF"/>
        <w:bidi w:val="0"/>
        <w:spacing w:lineRule="atLeast" w:line="315" w:before="0" w:after="140"/>
        <w:ind w:left="0" w:right="0" w:hanging="0"/>
        <w:jc w:val="left"/>
        <w:rPr>
          <w:rFonts w:ascii="Times New Roman" w:hAnsi="Times New Roman"/>
        </w:rPr>
      </w:pPr>
      <w:bookmarkStart w:id="10" w:name="p_347"/>
      <w:bookmarkEnd w:id="10"/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 w:themeColor="text1"/>
          <w:kern w:val="0"/>
          <w:sz w:val="24"/>
          <w:szCs w:val="24"/>
          <w:lang w:val="ru-RU" w:eastAsia="ru-RU" w:bidi="ar-SA"/>
        </w:rPr>
        <w:t>11. Особенности и отличительные черты развития кредитного дела и денежного обращения в России на основных этапах формирования ее экономической системы;</w:t>
      </w:r>
    </w:p>
    <w:p>
      <w:pPr>
        <w:pStyle w:val="Style15"/>
        <w:shd w:val="clear" w:color="auto" w:fill="FFFFFF"/>
        <w:bidi w:val="0"/>
        <w:spacing w:lineRule="atLeast" w:line="315" w:before="0" w:after="140"/>
        <w:ind w:left="0" w:right="0" w:hanging="0"/>
        <w:jc w:val="left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 w:themeColor="text1"/>
          <w:kern w:val="0"/>
          <w:sz w:val="24"/>
          <w:szCs w:val="24"/>
          <w:lang w:val="ru-RU" w:eastAsia="ru-RU" w:bidi="ar-SA"/>
        </w:rPr>
        <w:t xml:space="preserve">Умения: </w:t>
      </w:r>
    </w:p>
    <w:p>
      <w:pPr>
        <w:pStyle w:val="Style15"/>
        <w:widowControl w:val="false"/>
        <w:ind w:left="0" w:right="0" w:hanging="0"/>
        <w:rPr>
          <w:rFonts w:ascii="Times New Roman" w:hAnsi="Times New Roman"/>
        </w:rPr>
      </w:pPr>
      <w:bookmarkStart w:id="11" w:name="p_332"/>
      <w:bookmarkEnd w:id="11"/>
      <w:r>
        <w:rPr>
          <w:rFonts w:ascii="Times New Roman" w:hAnsi="Times New Roman"/>
        </w:rPr>
        <w:t>1. Оперировать кредитно-финансовыми понятиями и категориями,</w:t>
      </w:r>
    </w:p>
    <w:p>
      <w:pPr>
        <w:pStyle w:val="Style15"/>
        <w:widowControl w:val="false"/>
        <w:ind w:left="0" w:right="0" w:hanging="0"/>
        <w:rPr>
          <w:rFonts w:ascii="Times New Roman" w:hAnsi="Times New Roman"/>
        </w:rPr>
      </w:pPr>
      <w:r>
        <w:rPr>
          <w:rFonts w:ascii="Times New Roman" w:hAnsi="Times New Roman"/>
        </w:rPr>
        <w:t>2. Ориентироваться в схемах построения и взаимодействия различных сегментов финансового рынка;</w:t>
      </w:r>
    </w:p>
    <w:p>
      <w:pPr>
        <w:pStyle w:val="Style15"/>
        <w:widowControl w:val="false"/>
        <w:ind w:left="0" w:right="0" w:hanging="0"/>
        <w:rPr>
          <w:rFonts w:ascii="Times New Roman" w:hAnsi="Times New Roman"/>
        </w:rPr>
      </w:pPr>
      <w:bookmarkStart w:id="12" w:name="p_333"/>
      <w:bookmarkEnd w:id="12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3. Анализировать показатели, связанные с денежным обращением;</w:t>
      </w:r>
    </w:p>
    <w:p>
      <w:pPr>
        <w:pStyle w:val="Style15"/>
        <w:widowControl w:val="false"/>
        <w:ind w:left="0" w:right="0" w:hanging="0"/>
        <w:rPr>
          <w:rFonts w:ascii="Times New Roman" w:hAnsi="Times New Roman"/>
        </w:rPr>
      </w:pPr>
      <w:bookmarkStart w:id="13" w:name="p_334"/>
      <w:bookmarkEnd w:id="13"/>
      <w:r>
        <w:rPr>
          <w:rFonts w:ascii="Times New Roman" w:hAnsi="Times New Roman"/>
        </w:rPr>
        <w:t>4. Анализировать структуру государственного бюджета, источники финансирования дефицита бюджета;</w:t>
      </w:r>
    </w:p>
    <w:p>
      <w:pPr>
        <w:pStyle w:val="Style15"/>
        <w:widowControl w:val="false"/>
        <w:bidi w:val="0"/>
        <w:ind w:left="0" w:right="0" w:hanging="0"/>
        <w:jc w:val="left"/>
        <w:rPr>
          <w:rFonts w:ascii="Times New Roman" w:hAnsi="Times New Roman"/>
        </w:rPr>
      </w:pPr>
      <w:bookmarkStart w:id="14" w:name="p_335"/>
      <w:bookmarkEnd w:id="14"/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 w:themeColor="text1"/>
          <w:kern w:val="0"/>
          <w:sz w:val="24"/>
          <w:szCs w:val="24"/>
          <w:lang w:val="ru-RU" w:eastAsia="ru-RU" w:bidi="ar-SA"/>
        </w:rPr>
        <w:t>5. Составлять сравнительную характеристику различных ценных бумаг по степени доходности и риска;</w:t>
      </w:r>
    </w:p>
    <w:p>
      <w:pPr>
        <w:pStyle w:val="Style15"/>
        <w:shd w:val="clear" w:color="auto" w:fill="FFFFFF"/>
        <w:bidi w:val="0"/>
        <w:spacing w:lineRule="atLeast" w:line="315" w:before="0" w:after="140"/>
        <w:ind w:left="0" w:right="0" w:hanging="0"/>
        <w:jc w:val="left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 w:themeColor="text1"/>
          <w:kern w:val="0"/>
          <w:sz w:val="24"/>
          <w:szCs w:val="24"/>
          <w:lang w:val="ru-RU" w:eastAsia="ru-RU" w:bidi="ar-SA"/>
        </w:rPr>
        <w:t xml:space="preserve">4.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kern w:val="0"/>
          <w:sz w:val="24"/>
          <w:szCs w:val="24"/>
          <w:lang w:val="ru-RU" w:eastAsia="ru-RU" w:bidi="ar-SA"/>
        </w:rPr>
        <w:t xml:space="preserve">Выпускник, освоивший образовательную программу, должен обладать следующими общими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kern w:val="0"/>
          <w:sz w:val="24"/>
          <w:szCs w:val="24"/>
          <w:lang w:val="ru-RU" w:eastAsia="ru-RU" w:bidi="ar-SA"/>
        </w:rPr>
        <w:t xml:space="preserve">и профессиональными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 w:themeColor="text1"/>
          <w:kern w:val="0"/>
          <w:sz w:val="24"/>
          <w:szCs w:val="24"/>
          <w:lang w:val="ru-RU" w:eastAsia="ru-RU" w:bidi="ar-SA"/>
        </w:rPr>
        <w:t>компетенциями (далее — ОК):</w:t>
      </w:r>
    </w:p>
    <w:p>
      <w:pPr>
        <w:pStyle w:val="Normal"/>
        <w:shd w:val="clear" w:color="auto" w:fill="FFFFFF"/>
        <w:bidi w:val="0"/>
        <w:spacing w:lineRule="atLeast" w:line="315" w:before="0" w:after="140"/>
        <w:ind w:left="0" w:right="0" w:hanging="0"/>
        <w:jc w:val="left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 w:themeColor="text1"/>
          <w:kern w:val="0"/>
          <w:sz w:val="24"/>
          <w:szCs w:val="24"/>
          <w:lang w:val="ru-RU" w:eastAsia="ru-RU" w:bidi="ar-SA"/>
        </w:rPr>
        <w:t>ОК 01. Выбирать способы решения задач профессиональной деятельности применительно к</w:t>
      </w:r>
    </w:p>
    <w:p>
      <w:pPr>
        <w:pStyle w:val="Normal"/>
        <w:shd w:val="clear" w:color="auto" w:fill="FFFFFF"/>
        <w:bidi w:val="0"/>
        <w:spacing w:lineRule="atLeast" w:line="315" w:before="0" w:after="140"/>
        <w:ind w:left="0" w:right="0" w:hanging="0"/>
        <w:jc w:val="left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 w:themeColor="text1"/>
          <w:kern w:val="0"/>
          <w:sz w:val="24"/>
          <w:szCs w:val="24"/>
          <w:lang w:val="ru-RU" w:eastAsia="ru-RU" w:bidi="ar-SA"/>
        </w:rPr>
        <w:t>различным контекстам;</w:t>
      </w:r>
    </w:p>
    <w:p>
      <w:pPr>
        <w:pStyle w:val="Normal"/>
        <w:shd w:val="clear" w:color="auto" w:fill="FFFFFF"/>
        <w:bidi w:val="0"/>
        <w:spacing w:lineRule="atLeast" w:line="315" w:before="0" w:after="140"/>
        <w:ind w:left="0" w:right="0" w:hanging="0"/>
        <w:jc w:val="left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 w:themeColor="text1"/>
          <w:kern w:val="0"/>
          <w:sz w:val="24"/>
          <w:szCs w:val="24"/>
          <w:lang w:val="ru-RU" w:eastAsia="ru-RU" w:bidi="ar-SA"/>
        </w:rPr>
        <w:t>ОК 02. Использовать современные средства поиска, анализа и интерпретации информации и</w:t>
      </w:r>
    </w:p>
    <w:p>
      <w:pPr>
        <w:pStyle w:val="Normal"/>
        <w:shd w:val="clear" w:color="auto" w:fill="FFFFFF"/>
        <w:bidi w:val="0"/>
        <w:spacing w:lineRule="atLeast" w:line="315" w:before="0" w:after="140"/>
        <w:ind w:left="0" w:right="0" w:hanging="0"/>
        <w:jc w:val="left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 w:themeColor="text1"/>
          <w:kern w:val="0"/>
          <w:sz w:val="24"/>
          <w:szCs w:val="24"/>
          <w:lang w:val="ru-RU" w:eastAsia="ru-RU" w:bidi="ar-SA"/>
        </w:rPr>
        <w:t>информационные технологии для выполнения задач профессиональной деятельности;</w:t>
      </w:r>
    </w:p>
    <w:p>
      <w:pPr>
        <w:pStyle w:val="Normal"/>
        <w:shd w:val="clear" w:color="auto" w:fill="FFFFFF"/>
        <w:bidi w:val="0"/>
        <w:spacing w:lineRule="atLeast" w:line="315" w:before="0" w:after="140"/>
        <w:ind w:left="0" w:right="0" w:hanging="0"/>
        <w:jc w:val="left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 w:themeColor="text1"/>
          <w:kern w:val="0"/>
          <w:sz w:val="24"/>
          <w:szCs w:val="24"/>
          <w:lang w:val="ru-RU" w:eastAsia="ru-RU" w:bidi="ar-SA"/>
        </w:rPr>
        <w:t>ОК 03. Планировать и реализовывать собственное профессиональное и личностное</w:t>
      </w:r>
    </w:p>
    <w:p>
      <w:pPr>
        <w:pStyle w:val="Normal"/>
        <w:shd w:val="clear" w:color="auto" w:fill="FFFFFF"/>
        <w:bidi w:val="0"/>
        <w:spacing w:lineRule="atLeast" w:line="315" w:before="0" w:after="140"/>
        <w:ind w:left="0" w:right="0" w:hanging="0"/>
        <w:jc w:val="left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 w:themeColor="text1"/>
          <w:kern w:val="0"/>
          <w:sz w:val="24"/>
          <w:szCs w:val="24"/>
          <w:lang w:val="ru-RU" w:eastAsia="ru-RU" w:bidi="ar-SA"/>
        </w:rPr>
        <w:t>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</w:r>
    </w:p>
    <w:p>
      <w:pPr>
        <w:pStyle w:val="Normal"/>
        <w:shd w:val="clear" w:color="auto" w:fill="FFFFFF"/>
        <w:bidi w:val="0"/>
        <w:spacing w:lineRule="atLeast" w:line="315" w:before="0" w:after="140"/>
        <w:ind w:left="0" w:right="0" w:hanging="0"/>
        <w:jc w:val="left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 w:themeColor="text1"/>
          <w:kern w:val="0"/>
          <w:sz w:val="24"/>
          <w:szCs w:val="24"/>
          <w:lang w:val="ru-RU" w:eastAsia="ru-RU" w:bidi="ar-SA"/>
        </w:rPr>
        <w:t>ОК 04. Эффективно взаимодействовать и работать в коллективе и команде;</w:t>
      </w:r>
    </w:p>
    <w:p>
      <w:pPr>
        <w:pStyle w:val="Normal"/>
        <w:widowControl w:val="fals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ПК 4.3 </w:t>
      </w:r>
      <w:r>
        <w:rPr>
          <w:rFonts w:ascii="Times New Roman" w:hAnsi="Times New Roman"/>
          <w:sz w:val="24"/>
          <w:szCs w:val="24"/>
        </w:rPr>
        <w:t xml:space="preserve">Составлять программу и осуществлять мониторинг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 w:themeColor="text1"/>
          <w:kern w:val="0"/>
          <w:sz w:val="24"/>
          <w:szCs w:val="24"/>
          <w:lang w:val="ru-RU" w:eastAsia="ru-RU" w:bidi="ar-SA"/>
        </w:rPr>
        <w:t>показателей работы на уровне подразделения (участка)</w:t>
      </w:r>
    </w:p>
    <w:p>
      <w:pPr>
        <w:pStyle w:val="ListParagraph"/>
        <w:shd w:val="clear" w:color="auto" w:fill="FFFFFF"/>
        <w:bidi w:val="0"/>
        <w:spacing w:lineRule="atLeast" w:line="315" w:before="0" w:after="0"/>
        <w:ind w:left="0" w:right="0" w:hanging="0"/>
        <w:contextualSpacing/>
        <w:jc w:val="lef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shd w:val="clear" w:color="auto" w:fill="FFFFFF"/>
        <w:bidi w:val="0"/>
        <w:spacing w:lineRule="atLeast" w:line="315" w:before="0" w:after="0"/>
        <w:ind w:left="0" w:right="0" w:hanging="0"/>
        <w:contextualSpacing/>
        <w:jc w:val="lef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 w:themeColor="text1"/>
          <w:kern w:val="0"/>
          <w:sz w:val="24"/>
          <w:szCs w:val="24"/>
          <w:lang w:val="ru-RU" w:eastAsia="ru-RU" w:bidi="ar-SA"/>
        </w:rPr>
        <w:t>5. Объем учебной дисциплины и виды учебной работы</w:t>
      </w:r>
    </w:p>
    <w:p>
      <w:pPr>
        <w:pStyle w:val="ListParagraph"/>
        <w:shd w:val="clear" w:color="auto" w:fill="FFFFFF"/>
        <w:bidi w:val="0"/>
        <w:spacing w:lineRule="atLeast" w:line="315" w:before="0" w:after="0"/>
        <w:ind w:left="0" w:right="0" w:hanging="0"/>
        <w:contextualSpacing/>
        <w:jc w:val="lef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tbl>
      <w:tblPr>
        <w:tblW w:w="9645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7199"/>
        <w:gridCol w:w="2445"/>
      </w:tblGrid>
      <w:tr>
        <w:trPr/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9"/>
              <w:widowControl w:val="false"/>
              <w:bidi w:val="0"/>
              <w:jc w:val="left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Вид учебной работы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bidi w:val="0"/>
              <w:jc w:val="left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Объем в часах </w:t>
            </w:r>
          </w:p>
        </w:tc>
      </w:tr>
      <w:tr>
        <w:trPr/>
        <w:tc>
          <w:tcPr>
            <w:tcW w:w="71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9"/>
              <w:widowControl w:val="false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образовательной программы учебной дисциплины, в т.ч</w:t>
            </w: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bidi w:val="0"/>
              <w:jc w:val="left"/>
              <w:rPr>
                <w:rFonts w:ascii="Times New Roman" w:hAnsi="Times New Roman" w:eastAsia="Noto Serif CJK SC" w:cs="Lohit Devanagari"/>
                <w:color w:val="auto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oto Serif CJK SC" w:cs="Lohit Devanagari" w:ascii="Times New Roman" w:hAnsi="Times New Roman"/>
                <w:color w:val="auto"/>
                <w:kern w:val="2"/>
                <w:sz w:val="24"/>
                <w:szCs w:val="24"/>
                <w:lang w:val="ru-RU" w:eastAsia="zh-CN" w:bidi="hi-IN"/>
              </w:rPr>
              <w:t>118</w:t>
            </w:r>
          </w:p>
        </w:tc>
      </w:tr>
      <w:tr>
        <w:trPr/>
        <w:tc>
          <w:tcPr>
            <w:tcW w:w="71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9"/>
              <w:widowControl w:val="false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теоретическое обучение</w:t>
            </w: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bidi w:val="0"/>
              <w:jc w:val="left"/>
              <w:rPr>
                <w:rFonts w:ascii="Times New Roman" w:hAnsi="Times New Roman" w:eastAsia="Noto Serif CJK SC" w:cs="Lohit Devanagari"/>
                <w:color w:val="auto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oto Serif CJK SC" w:cs="Lohit Devanagari" w:ascii="Times New Roman" w:hAnsi="Times New Roman"/>
                <w:color w:val="auto"/>
                <w:kern w:val="2"/>
                <w:sz w:val="24"/>
                <w:szCs w:val="24"/>
                <w:lang w:val="ru-RU" w:eastAsia="zh-CN" w:bidi="hi-IN"/>
              </w:rPr>
              <w:t>84</w:t>
            </w:r>
          </w:p>
        </w:tc>
      </w:tr>
      <w:tr>
        <w:trPr/>
        <w:tc>
          <w:tcPr>
            <w:tcW w:w="71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9"/>
              <w:widowControl w:val="false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bidi w:val="0"/>
              <w:jc w:val="left"/>
              <w:rPr>
                <w:rFonts w:ascii="Times New Roman" w:hAnsi="Times New Roman" w:eastAsia="Noto Serif CJK SC" w:cs="Lohit Devanagari"/>
                <w:color w:val="auto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oto Serif CJK SC" w:cs="Lohit Devanagari" w:ascii="Times New Roman" w:hAnsi="Times New Roman"/>
                <w:color w:val="auto"/>
                <w:kern w:val="2"/>
                <w:sz w:val="24"/>
                <w:szCs w:val="24"/>
                <w:lang w:val="ru-RU" w:eastAsia="zh-CN" w:bidi="hi-IN"/>
              </w:rPr>
              <w:t>2</w:t>
            </w:r>
          </w:p>
        </w:tc>
      </w:tr>
      <w:tr>
        <w:trPr/>
        <w:tc>
          <w:tcPr>
            <w:tcW w:w="71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9"/>
              <w:widowControl w:val="false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практическое обучение</w:t>
            </w: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bidi w:val="0"/>
              <w:jc w:val="left"/>
              <w:rPr>
                <w:rFonts w:ascii="Times New Roman" w:hAnsi="Times New Roman" w:eastAsia="Noto Serif CJK SC" w:cs="Lohit Devanagari"/>
                <w:color w:val="auto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oto Serif CJK SC" w:cs="Lohit Devanagari" w:ascii="Times New Roman" w:hAnsi="Times New Roman"/>
                <w:color w:val="auto"/>
                <w:kern w:val="2"/>
                <w:sz w:val="24"/>
                <w:szCs w:val="24"/>
                <w:lang w:val="ru-RU" w:eastAsia="zh-CN" w:bidi="hi-IN"/>
              </w:rPr>
              <w:t>2</w:t>
            </w:r>
            <w:r>
              <w:rPr>
                <w:rFonts w:eastAsia="Noto Serif CJK SC" w:cs="Lohit Devanagari" w:ascii="Times New Roman" w:hAnsi="Times New Roman"/>
                <w:color w:val="auto"/>
                <w:kern w:val="2"/>
                <w:sz w:val="24"/>
                <w:szCs w:val="24"/>
                <w:lang w:val="ru-RU" w:eastAsia="zh-CN" w:bidi="hi-IN"/>
              </w:rPr>
              <w:t>4</w:t>
            </w:r>
          </w:p>
        </w:tc>
      </w:tr>
      <w:tr>
        <w:trPr/>
        <w:tc>
          <w:tcPr>
            <w:tcW w:w="71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9"/>
              <w:widowControl w:val="false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bidi w:val="0"/>
              <w:jc w:val="left"/>
              <w:rPr>
                <w:rFonts w:ascii="Times New Roman" w:hAnsi="Times New Roman" w:eastAsia="Noto Serif CJK SC" w:cs="Lohit Devanagari"/>
                <w:color w:val="auto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oto Serif CJK SC" w:cs="Lohit Devanagari" w:ascii="Times New Roman" w:hAnsi="Times New Roman"/>
                <w:color w:val="auto"/>
                <w:kern w:val="2"/>
                <w:sz w:val="24"/>
                <w:szCs w:val="24"/>
                <w:lang w:val="ru-RU" w:eastAsia="zh-CN" w:bidi="hi-IN"/>
              </w:rPr>
              <w:t>2</w:t>
            </w:r>
          </w:p>
        </w:tc>
      </w:tr>
      <w:tr>
        <w:trPr/>
        <w:tc>
          <w:tcPr>
            <w:tcW w:w="96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bidi w:val="0"/>
              <w:jc w:val="left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Промежуточная аттестация в форме экзамена   в 4 семестре             </w:t>
            </w:r>
            <w:r>
              <w:rPr>
                <w:rFonts w:ascii="Times New Roman" w:hAnsi="Times New Roman"/>
                <w:b/>
                <w:bCs/>
              </w:rPr>
              <w:t>6</w:t>
            </w:r>
            <w:r>
              <w:rPr>
                <w:rFonts w:ascii="Times New Roman" w:hAnsi="Times New Roman"/>
                <w:b/>
                <w:bCs/>
              </w:rPr>
              <w:t xml:space="preserve">                                </w:t>
            </w:r>
          </w:p>
        </w:tc>
      </w:tr>
    </w:tbl>
    <w:p>
      <w:pPr>
        <w:pStyle w:val="Normal"/>
        <w:bidi w:val="0"/>
        <w:spacing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>
        <w:rPr>
          <w:rFonts w:ascii="Times New Roman" w:hAnsi="Times New Roman"/>
          <w:b w:val="false"/>
          <w:bCs w:val="false"/>
          <w:sz w:val="24"/>
          <w:szCs w:val="24"/>
        </w:rPr>
        <w:t>Наименование разделов и тем:</w:t>
      </w:r>
    </w:p>
    <w:p>
      <w:pPr>
        <w:pStyle w:val="Normal"/>
        <w:widowControl w:val="false"/>
        <w:bidi w:val="0"/>
        <w:spacing w:before="120" w:after="120"/>
        <w:jc w:val="left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Раздел 1 Деньги. Денежное обращение.</w:t>
      </w:r>
    </w:p>
    <w:p>
      <w:pPr>
        <w:pStyle w:val="Style19"/>
        <w:bidi w:val="0"/>
        <w:spacing w:before="0" w:after="0"/>
        <w:jc w:val="left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Тема 1 .</w:t>
      </w:r>
      <w:r>
        <w:rPr>
          <w:rFonts w:ascii="Times New Roman" w:hAnsi="Times New Roman"/>
          <w:b w:val="false"/>
          <w:bCs w:val="false"/>
          <w:sz w:val="24"/>
          <w:szCs w:val="24"/>
        </w:rPr>
        <w:t>1</w:t>
      </w:r>
      <w:r>
        <w:rPr>
          <w:rFonts w:ascii="Times New Roman" w:hAnsi="Times New Roman"/>
          <w:b w:val="false"/>
          <w:bCs w:val="false"/>
          <w:sz w:val="24"/>
          <w:szCs w:val="24"/>
        </w:rPr>
        <w:t>Деньги, сущность и функции. Роль денег в экономике</w:t>
      </w:r>
    </w:p>
    <w:p>
      <w:pPr>
        <w:pStyle w:val="Style19"/>
        <w:bidi w:val="0"/>
        <w:spacing w:before="0" w:after="0"/>
        <w:jc w:val="left"/>
        <w:rPr>
          <w:b w:val="false"/>
          <w:b w:val="false"/>
          <w:bCs w:val="false"/>
        </w:rPr>
      </w:pPr>
      <w:r>
        <w:rPr>
          <w:rFonts w:eastAsia="Noto Serif CJK SC" w:cs="Lohit Devanagari" w:ascii="Times New Roman" w:hAnsi="Times New Roman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 xml:space="preserve">Тема </w:t>
      </w:r>
      <w:r>
        <w:rPr>
          <w:rFonts w:eastAsia="Noto Serif CJK SC" w:cs="Lohit Devanagari" w:ascii="Times New Roman" w:hAnsi="Times New Roman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>1.</w:t>
      </w:r>
      <w:r>
        <w:rPr>
          <w:rFonts w:eastAsia="Noto Serif CJK SC" w:cs="Lohit Devanagari" w:ascii="Times New Roman" w:hAnsi="Times New Roman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>2 Денежное обращение</w:t>
      </w:r>
    </w:p>
    <w:p>
      <w:pPr>
        <w:pStyle w:val="Style19"/>
        <w:bidi w:val="0"/>
        <w:spacing w:before="0" w:after="0"/>
        <w:jc w:val="left"/>
        <w:rPr>
          <w:b w:val="false"/>
          <w:b w:val="false"/>
          <w:bCs w:val="false"/>
        </w:rPr>
      </w:pPr>
      <w:r>
        <w:rPr>
          <w:rFonts w:eastAsia="Noto Serif CJK SC" w:cs="Lohit Devanagari" w:ascii="Times New Roman" w:hAnsi="Times New Roman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>Тема</w:t>
      </w:r>
      <w:r>
        <w:rPr>
          <w:rFonts w:eastAsia="Noto Serif CJK SC" w:cs="Lohit Devanagari" w:ascii="Times New Roman" w:hAnsi="Times New Roman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>1.</w:t>
      </w:r>
      <w:r>
        <w:rPr>
          <w:rFonts w:eastAsia="Noto Serif CJK SC" w:cs="Lohit Devanagari" w:ascii="Times New Roman" w:hAnsi="Times New Roman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 xml:space="preserve"> 3Денежная система</w:t>
      </w:r>
    </w:p>
    <w:p>
      <w:pPr>
        <w:pStyle w:val="Normal"/>
        <w:widowControl w:val="false"/>
        <w:bidi w:val="0"/>
        <w:spacing w:lineRule="auto" w:line="240" w:before="120" w:after="120"/>
        <w:jc w:val="left"/>
        <w:rPr>
          <w:b w:val="false"/>
          <w:b w:val="false"/>
          <w:bCs w:val="false"/>
        </w:rPr>
      </w:pPr>
      <w:r>
        <w:rPr>
          <w:rFonts w:eastAsia="Noto Serif CJK SC" w:cs="Lohit Devanagari" w:ascii="Times New Roman" w:hAnsi="Times New Roman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>Раздел 2. Финансы. Управление финансами. Финансовая система.</w:t>
      </w:r>
    </w:p>
    <w:p>
      <w:pPr>
        <w:pStyle w:val="Style19"/>
        <w:bidi w:val="0"/>
        <w:spacing w:before="0" w:after="0"/>
        <w:jc w:val="left"/>
        <w:rPr>
          <w:b w:val="false"/>
          <w:b w:val="false"/>
          <w:bCs w:val="false"/>
        </w:rPr>
      </w:pPr>
      <w:r>
        <w:rPr>
          <w:rFonts w:eastAsia="Noto Serif CJK SC" w:cs="Lohit Devanagari" w:ascii="Times New Roman" w:hAnsi="Times New Roman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 xml:space="preserve">Тема </w:t>
      </w:r>
      <w:r>
        <w:rPr>
          <w:rFonts w:eastAsia="Noto Serif CJK SC" w:cs="Lohit Devanagari" w:ascii="Times New Roman" w:hAnsi="Times New Roman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>2.1Сущность и функции финансов.</w:t>
      </w:r>
    </w:p>
    <w:p>
      <w:pPr>
        <w:pStyle w:val="Style19"/>
        <w:bidi w:val="0"/>
        <w:spacing w:before="0" w:after="0"/>
        <w:jc w:val="left"/>
        <w:rPr>
          <w:b w:val="false"/>
          <w:b w:val="false"/>
          <w:bCs w:val="false"/>
        </w:rPr>
      </w:pPr>
      <w:r>
        <w:rPr>
          <w:rFonts w:eastAsia="Noto Serif CJK SC" w:cs="Lohit Devanagari" w:ascii="Times New Roman" w:hAnsi="Times New Roman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 xml:space="preserve">Тема </w:t>
      </w:r>
      <w:r>
        <w:rPr>
          <w:rFonts w:eastAsia="Noto Serif CJK SC" w:cs="Lohit Devanagari" w:ascii="Times New Roman" w:hAnsi="Times New Roman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>2.2Финансовая система. Финансовая политика. Управление финансами</w:t>
      </w:r>
    </w:p>
    <w:p>
      <w:pPr>
        <w:pStyle w:val="Normal"/>
        <w:widowControl w:val="false"/>
        <w:tabs>
          <w:tab w:val="clear" w:pos="709"/>
          <w:tab w:val="left" w:pos="8910" w:leader="none"/>
        </w:tabs>
        <w:bidi w:val="0"/>
        <w:spacing w:lineRule="auto" w:line="240" w:before="120" w:after="120"/>
        <w:jc w:val="left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Раздел 3. Страхование. Особенности в современных экономических условиях</w:t>
      </w:r>
    </w:p>
    <w:p>
      <w:pPr>
        <w:pStyle w:val="Style19"/>
        <w:bidi w:val="0"/>
        <w:spacing w:before="0" w:after="0"/>
        <w:jc w:val="left"/>
        <w:rPr>
          <w:b w:val="false"/>
          <w:b w:val="false"/>
          <w:bCs w:val="false"/>
        </w:rPr>
      </w:pPr>
      <w:r>
        <w:rPr>
          <w:rFonts w:eastAsia="Noto Serif CJK SC" w:cs="Lohit Devanagari" w:ascii="Times New Roman" w:hAnsi="Times New Roman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 xml:space="preserve">Тема </w:t>
      </w:r>
      <w:r>
        <w:rPr>
          <w:rFonts w:eastAsia="Noto Serif CJK SC" w:cs="Lohit Devanagari" w:ascii="Times New Roman" w:hAnsi="Times New Roman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>3.1</w:t>
      </w:r>
      <w:r>
        <w:rPr>
          <w:rFonts w:eastAsia="Noto Serif CJK SC" w:cs="Lohit Devanagari" w:ascii="Times New Roman" w:hAnsi="Times New Roman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 xml:space="preserve"> Страхование. Сущность, функции и виды.</w:t>
      </w:r>
    </w:p>
    <w:p>
      <w:pPr>
        <w:pStyle w:val="Normal"/>
        <w:widowControl w:val="false"/>
        <w:bidi w:val="0"/>
        <w:spacing w:lineRule="auto" w:line="240" w:before="120" w:after="120"/>
        <w:jc w:val="left"/>
        <w:rPr>
          <w:b w:val="false"/>
          <w:b w:val="false"/>
          <w:bCs w:val="false"/>
        </w:rPr>
      </w:pPr>
      <w:r>
        <w:rPr>
          <w:rFonts w:eastAsia="Noto Serif CJK SC" w:cs="Lohit Devanagari" w:ascii="Times New Roman" w:hAnsi="Times New Roman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>Раздел 4. Кредит. Кредитная и банковская системы.</w:t>
      </w:r>
    </w:p>
    <w:p>
      <w:pPr>
        <w:pStyle w:val="Style19"/>
        <w:bidi w:val="0"/>
        <w:spacing w:before="0" w:after="0"/>
        <w:jc w:val="left"/>
        <w:rPr>
          <w:b w:val="false"/>
          <w:b w:val="false"/>
          <w:bCs w:val="false"/>
        </w:rPr>
      </w:pPr>
      <w:r>
        <w:rPr>
          <w:rFonts w:eastAsia="Noto Serif CJK SC" w:cs="Lohit Devanagari" w:ascii="Times New Roman" w:hAnsi="Times New Roman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 xml:space="preserve">Тема </w:t>
      </w:r>
      <w:r>
        <w:rPr>
          <w:rFonts w:eastAsia="Noto Serif CJK SC" w:cs="Lohit Devanagari" w:ascii="Times New Roman" w:hAnsi="Times New Roman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>4.1 Кредит. Ссудный капитал и процент.</w:t>
      </w:r>
    </w:p>
    <w:p>
      <w:pPr>
        <w:pStyle w:val="Style19"/>
        <w:bidi w:val="0"/>
        <w:spacing w:before="0" w:after="0"/>
        <w:jc w:val="left"/>
        <w:rPr>
          <w:b w:val="false"/>
          <w:b w:val="false"/>
          <w:bCs w:val="false"/>
        </w:rPr>
      </w:pPr>
      <w:r>
        <w:rPr>
          <w:rFonts w:eastAsia="Noto Serif CJK SC" w:cs="Lohit Devanagari" w:ascii="Times New Roman" w:hAnsi="Times New Roman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 xml:space="preserve">Тема </w:t>
      </w:r>
      <w:r>
        <w:rPr>
          <w:rFonts w:eastAsia="Noto Serif CJK SC" w:cs="Lohit Devanagari" w:ascii="Times New Roman" w:hAnsi="Times New Roman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>4.2 Кредитная и банковская системы</w:t>
      </w:r>
    </w:p>
    <w:p>
      <w:pPr>
        <w:pStyle w:val="Style19"/>
        <w:bidi w:val="0"/>
        <w:spacing w:before="0" w:after="0"/>
        <w:jc w:val="left"/>
        <w:rPr>
          <w:b w:val="false"/>
          <w:b w:val="false"/>
          <w:bCs w:val="false"/>
        </w:rPr>
      </w:pPr>
      <w:r>
        <w:rPr>
          <w:rFonts w:eastAsia="Noto Serif CJK SC" w:cs="Lohit Devanagari" w:ascii="Times New Roman" w:hAnsi="Times New Roman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>Тема 4.3 Рынок ценных бумаг.</w:t>
      </w:r>
    </w:p>
    <w:p>
      <w:pPr>
        <w:pStyle w:val="Style19"/>
        <w:bidi w:val="0"/>
        <w:spacing w:before="0" w:after="0"/>
        <w:jc w:val="left"/>
        <w:rPr>
          <w:b w:val="false"/>
          <w:b w:val="false"/>
          <w:bCs w:val="false"/>
        </w:rPr>
      </w:pPr>
      <w:r>
        <w:rPr>
          <w:rFonts w:eastAsia="Noto Serif CJK SC" w:cs="Lohit Devanagari" w:ascii="Times New Roman" w:hAnsi="Times New Roman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>Тема 4.4Анализ финансового состояния хозяйствующего субъекта</w:t>
      </w:r>
    </w:p>
    <w:p>
      <w:pPr>
        <w:pStyle w:val="Normal"/>
        <w:widowControl w:val="false"/>
        <w:bidi w:val="0"/>
        <w:spacing w:lineRule="auto" w:line="240" w:before="120" w:after="120"/>
        <w:jc w:val="left"/>
        <w:rPr>
          <w:b w:val="false"/>
          <w:b w:val="false"/>
          <w:bCs w:val="false"/>
        </w:rPr>
      </w:pPr>
      <w:r>
        <w:rPr>
          <w:rFonts w:eastAsia="Noto Serif CJK SC" w:cs="Lohit Devanagari" w:ascii="Times New Roman" w:hAnsi="Times New Roman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>Раздел 5. Финансы в системе международных экономических отношений</w:t>
      </w:r>
    </w:p>
    <w:p>
      <w:pPr>
        <w:pStyle w:val="Normal"/>
        <w:widowControl w:val="false"/>
        <w:bidi w:val="0"/>
        <w:spacing w:lineRule="auto" w:line="240" w:before="120" w:after="120"/>
        <w:jc w:val="left"/>
        <w:rPr>
          <w:b w:val="false"/>
          <w:b w:val="false"/>
          <w:bCs w:val="false"/>
        </w:rPr>
      </w:pPr>
      <w:r>
        <w:rPr>
          <w:rFonts w:eastAsia="Noto Serif CJK SC" w:cs="Lohit Devanagari" w:ascii="Times New Roman" w:hAnsi="Times New Roman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>Тема 5.1Валютные отношения и валютная система</w:t>
      </w:r>
    </w:p>
    <w:p>
      <w:pPr>
        <w:pStyle w:val="Normal"/>
        <w:widowControl w:val="false"/>
        <w:bidi w:val="0"/>
        <w:spacing w:lineRule="auto" w:line="240" w:before="120" w:after="120"/>
        <w:jc w:val="left"/>
        <w:rPr>
          <w:b w:val="false"/>
          <w:b w:val="false"/>
          <w:bCs w:val="false"/>
        </w:rPr>
      </w:pPr>
      <w:r>
        <w:rPr>
          <w:rFonts w:eastAsia="Noto Serif CJK SC" w:cs="Lohit Devanagari" w:ascii="Times New Roman" w:hAnsi="Times New Roman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>Тема 5.2Международные финансовые организации</w:t>
      </w:r>
    </w:p>
    <w:p>
      <w:pPr>
        <w:pStyle w:val="Style19"/>
        <w:bidi w:val="0"/>
        <w:spacing w:before="0" w:after="0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keepNext w:val="true"/>
        <w:numPr>
          <w:ilvl w:val="0"/>
          <w:numId w:val="0"/>
        </w:numPr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spacing w:lineRule="auto" w:line="240" w:before="0" w:after="0"/>
        <w:ind w:left="0" w:firstLine="709"/>
        <w:jc w:val="both"/>
        <w:outlineLvl w:val="0"/>
        <w:rPr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kern w:val="2"/>
          <w:sz w:val="24"/>
          <w:szCs w:val="24"/>
        </w:rPr>
        <w:t>Контроль результатов освоения дисциплины осуществляется преподавателем в процессе проведения практических занятий, контрольной и самостоятельной работы.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firstLine="709"/>
        <w:jc w:val="both"/>
        <w:rPr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При планировании реализации учебной дисциплины проводится промежуточная аттестация и</w:t>
      </w:r>
      <w:r>
        <w:rPr>
          <w:rFonts w:ascii="Times New Roman" w:hAnsi="Times New Roman"/>
          <w:b w:val="false"/>
          <w:bCs w:val="false"/>
          <w:spacing w:val="-3"/>
          <w:sz w:val="24"/>
          <w:szCs w:val="24"/>
        </w:rPr>
        <w:t xml:space="preserve"> т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екущий контроль индивидуальных образовательных достижений. </w:t>
      </w:r>
      <w:r>
        <w:rPr>
          <w:rFonts w:ascii="Times New Roman" w:hAnsi="Times New Roman"/>
          <w:b w:val="false"/>
          <w:bCs w:val="false"/>
          <w:spacing w:val="-3"/>
          <w:sz w:val="24"/>
          <w:szCs w:val="24"/>
        </w:rPr>
        <w:t xml:space="preserve">Текущий контроль проводится в процессе </w:t>
      </w:r>
      <w:r>
        <w:rPr>
          <w:rFonts w:ascii="Times New Roman" w:hAnsi="Times New Roman"/>
          <w:b w:val="false"/>
          <w:bCs w:val="false"/>
          <w:sz w:val="24"/>
          <w:szCs w:val="24"/>
        </w:rPr>
        <w:t>проведения практических занятий, устного опроса  и  выполнения обучающимися практических работ.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firstLine="709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kern w:val="0"/>
          <w:sz w:val="24"/>
          <w:szCs w:val="24"/>
          <w:lang w:val="ru-RU" w:eastAsia="ru-RU" w:bidi="ar-SA"/>
        </w:rPr>
        <w:t xml:space="preserve">Для промежуточной аттестации,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spacing w:val="-3"/>
          <w:kern w:val="0"/>
          <w:sz w:val="24"/>
          <w:szCs w:val="24"/>
          <w:lang w:val="ru-RU" w:eastAsia="ru-RU" w:bidi="ar-SA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kern w:val="0"/>
          <w:sz w:val="24"/>
          <w:szCs w:val="24"/>
          <w:lang w:val="ru-RU" w:eastAsia="ru-RU" w:bidi="ar-SA"/>
        </w:rPr>
        <w:t xml:space="preserve">екущего и итогового контроля преподавателем создаются фонды оценочных средств. ФОС включают в себя педагогические контрольно-измерительные материалы, предназначенные для определения соответствия (или несоответствия) индивидуальных образовательных достижений основным показателям оценки результатов подготовки. </w:t>
      </w:r>
    </w:p>
    <w:p>
      <w:pPr>
        <w:pStyle w:val="Style19"/>
        <w:shd w:val="clear" w:color="auto" w:fill="FFFFFF"/>
        <w:bidi w:val="0"/>
        <w:spacing w:lineRule="atLeast" w:line="315" w:before="0" w:after="10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pStyle w:val="Style19"/>
        <w:shd w:val="clear" w:color="auto" w:fill="FFFFFF"/>
        <w:tabs>
          <w:tab w:val="clear" w:pos="709"/>
          <w:tab w:val="left" w:pos="10680" w:leader="none"/>
        </w:tabs>
        <w:bidi w:val="0"/>
        <w:spacing w:lineRule="atLeast" w:line="315" w:before="0" w:after="100"/>
        <w:jc w:val="both"/>
        <w:rPr>
          <w:rFonts w:ascii="Times New Roman" w:hAnsi="Times New Roman"/>
          <w:bCs/>
          <w:sz w:val="24"/>
          <w:szCs w:val="24"/>
        </w:rPr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/>
  </w:style>
  <w:style w:type="paragraph" w:styleId="Style19">
    <w:name w:val="Содержимое таблицы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22</TotalTime>
  <Application>LibreOffice/7.3.7.2$Linux_X86_64 LibreOffice_project/30$Build-2</Application>
  <AppVersion>15.0000</AppVersion>
  <Pages>3</Pages>
  <Words>593</Words>
  <Characters>4449</Characters>
  <CharactersWithSpaces>5045</CharactersWithSpaces>
  <Paragraphs>73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2022-11-08T15:55:14Z</dcterms:created>
  <dc:creator/>
  <dc:description/>
  <dc:language>ru-RU</dc:language>
  <cp:lastModifiedBy/>
  <dcterms:modified xsi:type="dcterms:W3CDTF">2023-09-09T10:16:12Z</dcterms:modified>
  <cp:revision>4</cp:revision>
  <dc:subject/>
  <dc:title/>
</cp:coreProperties>
</file>